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70BB" w14:textId="6382B755" w:rsidR="00711614" w:rsidRDefault="00B04217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eastAsia="Times New Roman" w:hAnsiTheme="majorHAnsi"/>
          <w:b/>
          <w:bCs/>
          <w:i/>
          <w:iCs/>
          <w:u w:color="000000"/>
        </w:rPr>
      </w:pPr>
      <w:bookmarkStart w:id="0" w:name="_Hlk49201581"/>
      <w:r>
        <w:rPr>
          <w:noProof/>
        </w:rPr>
        <w:drawing>
          <wp:anchor distT="0" distB="0" distL="0" distR="0" simplePos="0" relativeHeight="251663360" behindDoc="0" locked="0" layoutInCell="1" allowOverlap="1" wp14:anchorId="2EC68807" wp14:editId="6D4BFC4E">
            <wp:simplePos x="0" y="0"/>
            <wp:positionH relativeFrom="page">
              <wp:posOffset>155575</wp:posOffset>
            </wp:positionH>
            <wp:positionV relativeFrom="page">
              <wp:posOffset>171450</wp:posOffset>
            </wp:positionV>
            <wp:extent cx="1333500" cy="1427480"/>
            <wp:effectExtent l="0" t="0" r="0" b="1270"/>
            <wp:wrapNone/>
            <wp:docPr id="9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D6B5F" w14:textId="6FA20DF3" w:rsidR="00711614" w:rsidRDefault="00711614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eastAsia="Times New Roman" w:hAnsiTheme="majorHAnsi"/>
          <w:b/>
          <w:bCs/>
          <w:i/>
          <w:iCs/>
          <w:u w:color="000000"/>
        </w:rPr>
      </w:pPr>
    </w:p>
    <w:p w14:paraId="09A7E080" w14:textId="77777777" w:rsidR="00711614" w:rsidRDefault="00711614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eastAsia="Times New Roman" w:hAnsiTheme="majorHAnsi"/>
          <w:b/>
          <w:bCs/>
          <w:i/>
          <w:iCs/>
          <w:u w:color="000000"/>
        </w:rPr>
      </w:pPr>
    </w:p>
    <w:p w14:paraId="54425DAD" w14:textId="1C6B4328" w:rsidR="00711614" w:rsidRPr="00B04217" w:rsidRDefault="00711614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eastAsia="Times New Roman" w:hAnsiTheme="majorHAnsi"/>
          <w:i/>
          <w:iCs/>
          <w:u w:color="000000"/>
        </w:rPr>
      </w:pPr>
    </w:p>
    <w:p w14:paraId="59FC1B70" w14:textId="37B58396" w:rsidR="00711614" w:rsidRDefault="00711614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eastAsia="Times New Roman" w:hAnsiTheme="majorHAnsi"/>
          <w:b/>
          <w:bCs/>
          <w:i/>
          <w:iCs/>
          <w:u w:color="000000"/>
        </w:rPr>
      </w:pPr>
    </w:p>
    <w:p w14:paraId="4985DA8C" w14:textId="340382B8" w:rsidR="00711614" w:rsidRDefault="00711614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eastAsia="Times New Roman" w:hAnsiTheme="majorHAnsi"/>
          <w:b/>
          <w:bCs/>
          <w:i/>
          <w:iCs/>
          <w:u w:color="000000"/>
        </w:rPr>
      </w:pPr>
    </w:p>
    <w:p w14:paraId="2E866C1B" w14:textId="75EE0ED6" w:rsidR="00711614" w:rsidRDefault="00711614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eastAsia="Times New Roman" w:hAnsiTheme="majorHAnsi"/>
          <w:b/>
          <w:bCs/>
          <w:i/>
          <w:iCs/>
          <w:u w:color="000000"/>
        </w:rPr>
      </w:pPr>
    </w:p>
    <w:p w14:paraId="48BC2F70" w14:textId="7674B3BA" w:rsidR="00711614" w:rsidRDefault="00711614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eastAsia="Times New Roman" w:hAnsiTheme="majorHAnsi"/>
          <w:b/>
          <w:bCs/>
          <w:i/>
          <w:iCs/>
          <w:u w:color="000000"/>
        </w:rPr>
      </w:pPr>
    </w:p>
    <w:p w14:paraId="761FD0D1" w14:textId="3D9AD1A5" w:rsidR="00711614" w:rsidRDefault="00711614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eastAsia="Times New Roman" w:hAnsiTheme="majorHAnsi"/>
          <w:b/>
          <w:bCs/>
          <w:i/>
          <w:iCs/>
          <w:u w:color="000000"/>
        </w:rPr>
      </w:pPr>
    </w:p>
    <w:p w14:paraId="77697A2F" w14:textId="248155B6" w:rsidR="00711614" w:rsidRDefault="00711614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eastAsia="Times New Roman" w:hAnsiTheme="majorHAnsi"/>
          <w:b/>
          <w:bCs/>
          <w:i/>
          <w:iCs/>
          <w:u w:color="000000"/>
        </w:rPr>
      </w:pPr>
    </w:p>
    <w:p w14:paraId="2CD41C1C" w14:textId="77777777" w:rsidR="00711614" w:rsidRDefault="00711614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rPr>
          <w:rFonts w:asciiTheme="majorHAnsi" w:eastAsia="Times New Roman" w:hAnsiTheme="majorHAnsi"/>
          <w:b/>
          <w:bCs/>
          <w:i/>
          <w:iCs/>
          <w:u w:color="000000"/>
        </w:rPr>
      </w:pPr>
    </w:p>
    <w:p w14:paraId="70D2228D" w14:textId="3EF5E73E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i/>
          <w:iCs/>
          <w:sz w:val="20"/>
          <w:szCs w:val="20"/>
          <w:u w:color="000000"/>
        </w:rPr>
      </w:pPr>
      <w:r w:rsidRPr="000B001B">
        <w:rPr>
          <w:rFonts w:asciiTheme="majorHAnsi" w:eastAsia="Times New Roman" w:hAnsiTheme="majorHAnsi"/>
          <w:b/>
          <w:bCs/>
          <w:i/>
          <w:iCs/>
          <w:sz w:val="20"/>
          <w:szCs w:val="20"/>
          <w:u w:color="000000"/>
        </w:rPr>
        <w:t>Foundation Board</w:t>
      </w:r>
      <w:r w:rsidRPr="000B001B">
        <w:rPr>
          <w:rFonts w:asciiTheme="majorHAnsi" w:hAnsiTheme="majorHAnsi" w:cs="Times New Roman"/>
          <w:b/>
          <w:bCs/>
          <w:i/>
          <w:iCs/>
          <w:sz w:val="20"/>
          <w:szCs w:val="20"/>
          <w:u w:color="000000"/>
        </w:rPr>
        <w:br/>
      </w:r>
      <w:r w:rsidRPr="000B001B">
        <w:rPr>
          <w:rFonts w:asciiTheme="majorHAnsi" w:eastAsia="Times New Roman" w:hAnsiTheme="majorHAnsi"/>
          <w:sz w:val="20"/>
          <w:szCs w:val="20"/>
          <w:u w:color="000000"/>
        </w:rPr>
        <w:t>202</w:t>
      </w:r>
      <w:r w:rsidR="008C3A8B" w:rsidRPr="000B001B">
        <w:rPr>
          <w:rFonts w:asciiTheme="majorHAnsi" w:eastAsia="Times New Roman" w:hAnsiTheme="majorHAnsi"/>
          <w:sz w:val="20"/>
          <w:szCs w:val="20"/>
          <w:u w:color="000000"/>
        </w:rPr>
        <w:t>2</w:t>
      </w:r>
      <w:r w:rsidRPr="000B001B">
        <w:rPr>
          <w:rFonts w:asciiTheme="majorHAnsi" w:eastAsia="Times New Roman" w:hAnsiTheme="majorHAnsi"/>
          <w:sz w:val="20"/>
          <w:szCs w:val="20"/>
          <w:u w:color="000000"/>
        </w:rPr>
        <w:t>--202</w:t>
      </w:r>
      <w:r w:rsidR="008C3A8B" w:rsidRPr="000B001B">
        <w:rPr>
          <w:rFonts w:asciiTheme="majorHAnsi" w:eastAsia="Times New Roman" w:hAnsiTheme="majorHAnsi"/>
          <w:sz w:val="20"/>
          <w:szCs w:val="20"/>
          <w:u w:color="000000"/>
        </w:rPr>
        <w:t>3</w:t>
      </w:r>
    </w:p>
    <w:p w14:paraId="488465B2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i/>
          <w:iCs/>
          <w:sz w:val="20"/>
          <w:szCs w:val="20"/>
          <w:u w:color="000000"/>
        </w:rPr>
      </w:pPr>
    </w:p>
    <w:p w14:paraId="1A3E3BDA" w14:textId="10FECA6B" w:rsidR="00CF7296" w:rsidRPr="000B001B" w:rsidRDefault="008C3A8B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  <w:lang w:val="de-DE"/>
        </w:rPr>
        <w:t>Karyn Sbar</w:t>
      </w:r>
    </w:p>
    <w:p w14:paraId="608ADA08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b/>
          <w:bCs/>
          <w:sz w:val="20"/>
          <w:szCs w:val="20"/>
          <w:u w:color="000000"/>
        </w:rPr>
        <w:t>President</w:t>
      </w:r>
    </w:p>
    <w:p w14:paraId="49DB5BD1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</w:p>
    <w:p w14:paraId="7F5E44E0" w14:textId="79D26641" w:rsidR="00CF7296" w:rsidRPr="000B001B" w:rsidRDefault="008C3A8B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>Mary Claire Perkins</w:t>
      </w:r>
      <w:r w:rsidR="00CF7296" w:rsidRPr="000B001B">
        <w:rPr>
          <w:rFonts w:asciiTheme="majorHAnsi" w:hAnsiTheme="majorHAnsi"/>
          <w:sz w:val="20"/>
          <w:szCs w:val="20"/>
          <w:u w:color="000000"/>
        </w:rPr>
        <w:br/>
      </w:r>
      <w:r w:rsidR="00CF7296" w:rsidRPr="000B001B">
        <w:rPr>
          <w:rFonts w:asciiTheme="majorHAnsi" w:hAnsiTheme="majorHAnsi"/>
          <w:b/>
          <w:bCs/>
          <w:sz w:val="20"/>
          <w:szCs w:val="20"/>
          <w:u w:color="000000"/>
        </w:rPr>
        <w:t>Past President</w:t>
      </w:r>
    </w:p>
    <w:p w14:paraId="5E85516A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</w:p>
    <w:p w14:paraId="6131E507" w14:textId="42954D34" w:rsidR="00CF7296" w:rsidRPr="000B001B" w:rsidRDefault="008E75C9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>Ceci Berman</w:t>
      </w:r>
    </w:p>
    <w:p w14:paraId="522C319B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b/>
          <w:bCs/>
          <w:sz w:val="20"/>
          <w:szCs w:val="20"/>
          <w:u w:color="000000"/>
        </w:rPr>
        <w:t>Vice President, Partnerships</w:t>
      </w:r>
    </w:p>
    <w:p w14:paraId="0477EF03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</w:p>
    <w:p w14:paraId="0819088E" w14:textId="66259B9E" w:rsidR="00CF7296" w:rsidRPr="000B001B" w:rsidRDefault="00DA02FA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b/>
          <w:bCs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>Shane Perkey</w:t>
      </w:r>
    </w:p>
    <w:p w14:paraId="4369E77C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b/>
          <w:bCs/>
          <w:sz w:val="20"/>
          <w:szCs w:val="20"/>
          <w:u w:color="000000"/>
        </w:rPr>
        <w:t>Treasurer</w:t>
      </w:r>
    </w:p>
    <w:p w14:paraId="50E246DA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</w:p>
    <w:p w14:paraId="13C50BFD" w14:textId="5931E9D3" w:rsidR="00CF7296" w:rsidRPr="000B001B" w:rsidRDefault="008C3A8B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>Lindsay Hardee</w:t>
      </w:r>
    </w:p>
    <w:p w14:paraId="0969A6E1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b/>
          <w:bCs/>
          <w:sz w:val="20"/>
          <w:szCs w:val="20"/>
          <w:u w:color="000000"/>
        </w:rPr>
      </w:pPr>
      <w:r w:rsidRPr="000B001B">
        <w:rPr>
          <w:rFonts w:asciiTheme="majorHAnsi" w:hAnsiTheme="majorHAnsi"/>
          <w:b/>
          <w:bCs/>
          <w:sz w:val="20"/>
          <w:szCs w:val="20"/>
          <w:u w:color="000000"/>
        </w:rPr>
        <w:t>Assistant Treasurer</w:t>
      </w:r>
    </w:p>
    <w:p w14:paraId="3533C188" w14:textId="618AEEB3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</w:p>
    <w:p w14:paraId="1432D35B" w14:textId="1BAE319C" w:rsidR="00A77D17" w:rsidRPr="000B001B" w:rsidRDefault="008C3A8B" w:rsidP="00A77D17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>Lakshmi Jayaram</w:t>
      </w:r>
    </w:p>
    <w:p w14:paraId="5EBF7DEB" w14:textId="65F78A2A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b/>
          <w:bCs/>
          <w:sz w:val="20"/>
          <w:szCs w:val="20"/>
          <w:u w:color="000000"/>
        </w:rPr>
      </w:pPr>
      <w:r w:rsidRPr="000B001B">
        <w:rPr>
          <w:rFonts w:asciiTheme="majorHAnsi" w:hAnsiTheme="majorHAnsi"/>
          <w:b/>
          <w:bCs/>
          <w:sz w:val="20"/>
          <w:szCs w:val="20"/>
          <w:u w:color="000000"/>
        </w:rPr>
        <w:t>Recording</w:t>
      </w:r>
      <w:r w:rsidR="008C3A8B" w:rsidRPr="000B001B">
        <w:rPr>
          <w:rFonts w:asciiTheme="majorHAnsi" w:hAnsiTheme="majorHAnsi"/>
          <w:b/>
          <w:bCs/>
          <w:sz w:val="20"/>
          <w:szCs w:val="20"/>
          <w:u w:color="000000"/>
        </w:rPr>
        <w:t>/Corresponding</w:t>
      </w:r>
      <w:r w:rsidRPr="000B001B">
        <w:rPr>
          <w:rFonts w:asciiTheme="majorHAnsi" w:hAnsiTheme="majorHAnsi"/>
          <w:b/>
          <w:bCs/>
          <w:sz w:val="20"/>
          <w:szCs w:val="20"/>
          <w:u w:color="000000"/>
        </w:rPr>
        <w:t xml:space="preserve"> Secretary</w:t>
      </w:r>
    </w:p>
    <w:p w14:paraId="2931078F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rPr>
          <w:rFonts w:asciiTheme="majorHAnsi" w:hAnsiTheme="majorHAnsi"/>
          <w:sz w:val="20"/>
          <w:szCs w:val="20"/>
          <w:u w:color="000000"/>
        </w:rPr>
      </w:pPr>
    </w:p>
    <w:p w14:paraId="43A09CA6" w14:textId="75641732" w:rsidR="00283268" w:rsidRPr="000B001B" w:rsidRDefault="008C3A8B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>Emily Strickland</w:t>
      </w:r>
    </w:p>
    <w:p w14:paraId="517A8186" w14:textId="2A9F3BAF" w:rsidR="00A77D17" w:rsidRPr="000B001B" w:rsidRDefault="00A77D17" w:rsidP="00A77D17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b/>
          <w:bCs/>
          <w:sz w:val="20"/>
          <w:szCs w:val="20"/>
          <w:u w:color="000000"/>
        </w:rPr>
      </w:pPr>
      <w:r w:rsidRPr="000B001B">
        <w:rPr>
          <w:rFonts w:asciiTheme="majorHAnsi" w:hAnsiTheme="majorHAnsi"/>
          <w:b/>
          <w:bCs/>
          <w:sz w:val="20"/>
          <w:szCs w:val="20"/>
          <w:u w:color="000000"/>
        </w:rPr>
        <w:t>C</w:t>
      </w:r>
      <w:r w:rsidR="008C3A8B" w:rsidRPr="000B001B">
        <w:rPr>
          <w:rFonts w:asciiTheme="majorHAnsi" w:hAnsiTheme="majorHAnsi"/>
          <w:b/>
          <w:bCs/>
          <w:sz w:val="20"/>
          <w:szCs w:val="20"/>
          <w:u w:color="000000"/>
        </w:rPr>
        <w:t>ube</w:t>
      </w:r>
    </w:p>
    <w:p w14:paraId="0137B72A" w14:textId="77777777" w:rsidR="00A77D17" w:rsidRPr="000B001B" w:rsidRDefault="00A77D17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</w:p>
    <w:p w14:paraId="58FBD3B0" w14:textId="718E855A" w:rsidR="00CF7296" w:rsidRPr="000B001B" w:rsidRDefault="008C3A8B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>Matt Felix</w:t>
      </w:r>
    </w:p>
    <w:p w14:paraId="4FF4DF81" w14:textId="3A4212C3" w:rsidR="00CF7296" w:rsidRPr="000B001B" w:rsidRDefault="008C3A8B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b/>
          <w:sz w:val="20"/>
          <w:szCs w:val="20"/>
          <w:u w:color="000000"/>
        </w:rPr>
      </w:pPr>
      <w:r w:rsidRPr="000B001B">
        <w:rPr>
          <w:rFonts w:asciiTheme="majorHAnsi" w:hAnsiTheme="majorHAnsi"/>
          <w:b/>
          <w:sz w:val="20"/>
          <w:szCs w:val="20"/>
          <w:u w:color="000000"/>
        </w:rPr>
        <w:t>Nominating</w:t>
      </w:r>
      <w:r w:rsidR="00CF7296" w:rsidRPr="000B001B">
        <w:rPr>
          <w:rFonts w:asciiTheme="majorHAnsi" w:hAnsiTheme="majorHAnsi"/>
          <w:b/>
          <w:sz w:val="20"/>
          <w:szCs w:val="20"/>
          <w:u w:color="000000"/>
        </w:rPr>
        <w:t xml:space="preserve"> </w:t>
      </w:r>
    </w:p>
    <w:p w14:paraId="373DA88F" w14:textId="77777777" w:rsidR="00E9504D" w:rsidRPr="000B001B" w:rsidRDefault="00E9504D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b/>
          <w:sz w:val="20"/>
          <w:szCs w:val="20"/>
          <w:u w:color="000000"/>
        </w:rPr>
      </w:pPr>
    </w:p>
    <w:p w14:paraId="47804413" w14:textId="44A2FB27" w:rsidR="00E9504D" w:rsidRPr="000B001B" w:rsidRDefault="008C3A8B" w:rsidP="00E9504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>Todd Fultz</w:t>
      </w:r>
    </w:p>
    <w:p w14:paraId="259AEE5F" w14:textId="1E4F066E" w:rsidR="00E9504D" w:rsidRPr="000B001B" w:rsidRDefault="008C3A8B" w:rsidP="00E9504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b/>
          <w:sz w:val="20"/>
          <w:szCs w:val="20"/>
          <w:u w:color="000000"/>
        </w:rPr>
      </w:pPr>
      <w:r w:rsidRPr="000B001B">
        <w:rPr>
          <w:rFonts w:asciiTheme="majorHAnsi" w:hAnsiTheme="majorHAnsi"/>
          <w:b/>
          <w:sz w:val="20"/>
          <w:szCs w:val="20"/>
          <w:u w:color="000000"/>
        </w:rPr>
        <w:t>Partnerships</w:t>
      </w:r>
    </w:p>
    <w:p w14:paraId="706E2E72" w14:textId="77777777" w:rsidR="00E9504D" w:rsidRPr="000B001B" w:rsidRDefault="00E9504D" w:rsidP="00E9504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b/>
          <w:sz w:val="20"/>
          <w:szCs w:val="20"/>
          <w:u w:color="000000"/>
        </w:rPr>
      </w:pPr>
    </w:p>
    <w:p w14:paraId="2BD7EBFB" w14:textId="7D7BF35F" w:rsidR="00CF7296" w:rsidRPr="000B001B" w:rsidRDefault="008C3A8B" w:rsidP="00E9504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b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>Danielle Kemp</w:t>
      </w:r>
    </w:p>
    <w:p w14:paraId="1584C40B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b/>
          <w:sz w:val="20"/>
          <w:szCs w:val="20"/>
          <w:u w:color="000000"/>
        </w:rPr>
      </w:pPr>
      <w:r w:rsidRPr="000B001B">
        <w:rPr>
          <w:rFonts w:asciiTheme="majorHAnsi" w:hAnsiTheme="majorHAnsi"/>
          <w:b/>
          <w:sz w:val="20"/>
          <w:szCs w:val="20"/>
          <w:u w:color="000000"/>
        </w:rPr>
        <w:t>Legal</w:t>
      </w:r>
    </w:p>
    <w:p w14:paraId="2161A347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</w:p>
    <w:p w14:paraId="39C1A6FF" w14:textId="035D83BD" w:rsidR="00CF7296" w:rsidRPr="000B001B" w:rsidRDefault="008C3A8B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>Shin-Yi Henderson</w:t>
      </w:r>
    </w:p>
    <w:p w14:paraId="5530540F" w14:textId="5396BA9A" w:rsidR="00CF7296" w:rsidRPr="000B001B" w:rsidRDefault="008C3A8B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b/>
          <w:bCs/>
          <w:sz w:val="20"/>
          <w:szCs w:val="20"/>
          <w:u w:color="000000"/>
          <w:lang w:val="es-ES_tradnl"/>
        </w:rPr>
        <w:t>Parliamentarian</w:t>
      </w:r>
    </w:p>
    <w:p w14:paraId="3A15B1F8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</w:p>
    <w:p w14:paraId="21ED8FD4" w14:textId="31FA459E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>Ami Marie Granger Welch</w:t>
      </w:r>
    </w:p>
    <w:p w14:paraId="694D95FD" w14:textId="3B013D71" w:rsidR="000B001B" w:rsidRPr="000B001B" w:rsidRDefault="000B001B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>Jennifer Kilbourn</w:t>
      </w:r>
    </w:p>
    <w:p w14:paraId="399EEC32" w14:textId="51D99EA4" w:rsidR="000B001B" w:rsidRPr="000B001B" w:rsidRDefault="000B001B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>Dena Curtin</w:t>
      </w:r>
    </w:p>
    <w:p w14:paraId="7F74926E" w14:textId="0A482081" w:rsidR="000B001B" w:rsidRPr="000B001B" w:rsidRDefault="000B001B" w:rsidP="000B001B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sz w:val="20"/>
          <w:szCs w:val="20"/>
          <w:u w:color="000000"/>
        </w:rPr>
        <w:t xml:space="preserve">Merritt Barrow </w:t>
      </w:r>
    </w:p>
    <w:p w14:paraId="31B37695" w14:textId="4E6FF97A" w:rsidR="00CF7296" w:rsidRPr="000B001B" w:rsidRDefault="000B001B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  <w:r w:rsidRPr="000B001B">
        <w:rPr>
          <w:rFonts w:asciiTheme="majorHAnsi" w:hAnsiTheme="majorHAnsi"/>
          <w:b/>
          <w:bCs/>
          <w:sz w:val="20"/>
          <w:szCs w:val="20"/>
          <w:u w:color="000000"/>
        </w:rPr>
        <w:t>Advisors</w:t>
      </w:r>
    </w:p>
    <w:p w14:paraId="4CD8FF4E" w14:textId="77777777" w:rsidR="00CF7296" w:rsidRPr="000B001B" w:rsidRDefault="00CF7296" w:rsidP="00D81A7D">
      <w:pPr>
        <w:pStyle w:val="Body"/>
        <w:framePr w:w="2491" w:h="10829" w:hSpace="187" w:wrap="around" w:vAnchor="page" w:hAnchor="page" w:x="246" w:y="27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6" w:space="1" w:color="auto"/>
          <w:bar w:val="none" w:sz="0" w:color="auto"/>
        </w:pBdr>
        <w:jc w:val="center"/>
        <w:rPr>
          <w:rFonts w:asciiTheme="majorHAnsi" w:hAnsiTheme="majorHAnsi"/>
          <w:sz w:val="20"/>
          <w:szCs w:val="20"/>
          <w:u w:color="000000"/>
        </w:rPr>
      </w:pPr>
    </w:p>
    <w:p w14:paraId="6403B7E5" w14:textId="77777777" w:rsidR="00CF7296" w:rsidRPr="000B001B" w:rsidRDefault="00CF7296" w:rsidP="00D81A7D">
      <w:pPr>
        <w:framePr w:w="2491" w:h="10829" w:hSpace="187" w:wrap="around" w:vAnchor="page" w:hAnchor="page" w:x="246" w:y="275" w:anchorLock="1"/>
        <w:pBdr>
          <w:right w:val="single" w:sz="6" w:space="1" w:color="auto"/>
        </w:pBdr>
        <w:rPr>
          <w:sz w:val="20"/>
          <w:szCs w:val="20"/>
        </w:rPr>
      </w:pPr>
    </w:p>
    <w:bookmarkEnd w:id="0"/>
    <w:p w14:paraId="3506C132" w14:textId="1B90CF0D" w:rsidR="00735F43" w:rsidRPr="00757569" w:rsidRDefault="00674749" w:rsidP="00C677C6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  <w:r w:rsidRPr="00757569">
        <w:rPr>
          <w:rFonts w:ascii="Arial" w:hAnsi="Arial" w:cs="Arial"/>
          <w:sz w:val="28"/>
          <w:szCs w:val="28"/>
        </w:rPr>
        <w:t>Welcome</w:t>
      </w:r>
      <w:r w:rsidR="00A308FE" w:rsidRPr="00757569">
        <w:rPr>
          <w:rFonts w:ascii="Arial" w:hAnsi="Arial" w:cs="Arial"/>
          <w:sz w:val="28"/>
          <w:szCs w:val="28"/>
        </w:rPr>
        <w:t xml:space="preserve"> to all of our</w:t>
      </w:r>
      <w:r w:rsidRPr="00757569">
        <w:rPr>
          <w:rFonts w:ascii="Arial" w:hAnsi="Arial" w:cs="Arial"/>
          <w:sz w:val="28"/>
          <w:szCs w:val="28"/>
        </w:rPr>
        <w:t xml:space="preserve"> new</w:t>
      </w:r>
      <w:r w:rsidR="00A308FE" w:rsidRPr="00757569">
        <w:rPr>
          <w:rFonts w:ascii="Arial" w:hAnsi="Arial" w:cs="Arial"/>
          <w:sz w:val="28"/>
          <w:szCs w:val="28"/>
        </w:rPr>
        <w:t xml:space="preserve"> and returning</w:t>
      </w:r>
      <w:r w:rsidRPr="00757569">
        <w:rPr>
          <w:rFonts w:ascii="Arial" w:hAnsi="Arial" w:cs="Arial"/>
          <w:sz w:val="28"/>
          <w:szCs w:val="28"/>
        </w:rPr>
        <w:t xml:space="preserve"> Robinson High School families!</w:t>
      </w:r>
      <w:r w:rsidR="000C7BC3" w:rsidRPr="00757569">
        <w:rPr>
          <w:rFonts w:ascii="Arial" w:hAnsi="Arial" w:cs="Arial"/>
          <w:sz w:val="28"/>
          <w:szCs w:val="28"/>
        </w:rPr>
        <w:t xml:space="preserve"> </w:t>
      </w:r>
    </w:p>
    <w:p w14:paraId="337BF352" w14:textId="77777777" w:rsidR="00C677C6" w:rsidRPr="00757569" w:rsidRDefault="00C677C6" w:rsidP="00C677C6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</w:p>
    <w:p w14:paraId="2509A02D" w14:textId="69DA8FF1" w:rsidR="00A308FE" w:rsidRPr="00757569" w:rsidRDefault="00A308FE" w:rsidP="00C80542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  <w:r w:rsidRPr="00757569">
        <w:rPr>
          <w:rFonts w:ascii="Arial" w:hAnsi="Arial" w:cs="Arial"/>
          <w:sz w:val="28"/>
          <w:szCs w:val="28"/>
        </w:rPr>
        <w:t xml:space="preserve">If you </w:t>
      </w:r>
      <w:r w:rsidR="00757569">
        <w:rPr>
          <w:rFonts w:ascii="Arial" w:hAnsi="Arial" w:cs="Arial"/>
          <w:sz w:val="28"/>
          <w:szCs w:val="28"/>
        </w:rPr>
        <w:t>don’t already know us</w:t>
      </w:r>
      <w:r w:rsidRPr="00757569">
        <w:rPr>
          <w:rFonts w:ascii="Arial" w:hAnsi="Arial" w:cs="Arial"/>
          <w:sz w:val="28"/>
          <w:szCs w:val="28"/>
        </w:rPr>
        <w:t>, p</w:t>
      </w:r>
      <w:r w:rsidR="00674749" w:rsidRPr="00757569">
        <w:rPr>
          <w:rFonts w:ascii="Arial" w:hAnsi="Arial" w:cs="Arial"/>
          <w:sz w:val="28"/>
          <w:szCs w:val="28"/>
        </w:rPr>
        <w:t xml:space="preserve">lease allow us to introduce you to the Robinson High School Foundation, Inc., </w:t>
      </w:r>
      <w:r w:rsidR="00C80542" w:rsidRPr="00757569">
        <w:rPr>
          <w:rFonts w:ascii="Arial" w:hAnsi="Arial" w:cs="Arial"/>
          <w:sz w:val="28"/>
          <w:szCs w:val="28"/>
        </w:rPr>
        <w:t xml:space="preserve">a 501(c)(3) charitable organization that raises money to pay for enhancements to the school, often capital improvements, that the school district’s funding does not cover. These Foundation-funded improvements benefit all RHS students and teachers and are key to RHS’ success. </w:t>
      </w:r>
    </w:p>
    <w:p w14:paraId="659297A9" w14:textId="77777777" w:rsidR="00A308FE" w:rsidRPr="00757569" w:rsidRDefault="00A308FE" w:rsidP="00C80542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</w:p>
    <w:p w14:paraId="26C7BFCD" w14:textId="0DCF15B2" w:rsidR="00C80542" w:rsidRPr="00757569" w:rsidRDefault="004E51FA" w:rsidP="00A308FE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Recently, the Foundation has funded teacher grants and classroom improvements, including </w:t>
      </w:r>
      <w:r w:rsidR="002360FD">
        <w:rPr>
          <w:rFonts w:ascii="Arial" w:hAnsi="Arial" w:cs="Arial"/>
          <w:sz w:val="28"/>
          <w:szCs w:val="28"/>
        </w:rPr>
        <w:t>$40,000</w:t>
      </w:r>
      <w:r>
        <w:rPr>
          <w:rFonts w:ascii="Arial" w:hAnsi="Arial" w:cs="Arial"/>
          <w:sz w:val="28"/>
          <w:szCs w:val="28"/>
        </w:rPr>
        <w:t xml:space="preserve"> </w:t>
      </w:r>
      <w:r w:rsidR="002360FD">
        <w:rPr>
          <w:rFonts w:ascii="Arial" w:hAnsi="Arial" w:cs="Arial"/>
          <w:sz w:val="28"/>
          <w:szCs w:val="28"/>
        </w:rPr>
        <w:t>for</w:t>
      </w:r>
      <w:r>
        <w:rPr>
          <w:rFonts w:ascii="Arial" w:hAnsi="Arial" w:cs="Arial"/>
          <w:sz w:val="28"/>
          <w:szCs w:val="28"/>
        </w:rPr>
        <w:t xml:space="preserve"> touchscreen boards for the science rooms</w:t>
      </w:r>
      <w:r w:rsidR="002360F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booster grants</w:t>
      </w:r>
      <w:r w:rsidR="002360FD">
        <w:rPr>
          <w:rFonts w:ascii="Arial" w:hAnsi="Arial" w:cs="Arial"/>
          <w:sz w:val="28"/>
          <w:szCs w:val="28"/>
        </w:rPr>
        <w:t>, and a band stand for the music department</w:t>
      </w:r>
      <w:r>
        <w:rPr>
          <w:rFonts w:ascii="Arial" w:hAnsi="Arial" w:cs="Arial"/>
          <w:sz w:val="28"/>
          <w:szCs w:val="28"/>
        </w:rPr>
        <w:t>.  The Foundation also funds the Cube, and i</w:t>
      </w:r>
      <w:r w:rsidR="00A308FE" w:rsidRPr="00757569">
        <w:rPr>
          <w:rFonts w:ascii="Arial" w:hAnsi="Arial" w:cs="Arial"/>
          <w:sz w:val="28"/>
          <w:szCs w:val="28"/>
        </w:rPr>
        <w:t>n the past, the Foundation has provided f</w:t>
      </w:r>
      <w:r w:rsidR="00C80542" w:rsidRPr="00757569">
        <w:rPr>
          <w:rFonts w:ascii="Arial" w:hAnsi="Arial" w:cs="Arial"/>
          <w:sz w:val="28"/>
          <w:szCs w:val="28"/>
        </w:rPr>
        <w:t>unding for the weight room renovation, solar shades and outdoor seating in the courtyard, journalism and audiovisual equipment, campus irrigation, and the gymnasium PA system.</w:t>
      </w:r>
      <w:r w:rsidR="00A308FE" w:rsidRPr="00757569">
        <w:rPr>
          <w:rFonts w:ascii="Arial" w:hAnsi="Arial" w:cs="Arial"/>
          <w:sz w:val="28"/>
          <w:szCs w:val="28"/>
        </w:rPr>
        <w:t xml:space="preserve">  </w:t>
      </w:r>
      <w:r w:rsidR="00C80542" w:rsidRPr="00757569">
        <w:rPr>
          <w:rFonts w:ascii="Arial" w:hAnsi="Arial" w:cs="Arial"/>
          <w:sz w:val="28"/>
          <w:szCs w:val="28"/>
        </w:rPr>
        <w:t xml:space="preserve"> </w:t>
      </w:r>
    </w:p>
    <w:p w14:paraId="5815D9D0" w14:textId="77777777" w:rsidR="00C80542" w:rsidRPr="00757569" w:rsidRDefault="00C80542" w:rsidP="00C80542">
      <w:pPr>
        <w:pStyle w:val="ListParagraph"/>
        <w:spacing w:after="0" w:line="240" w:lineRule="auto"/>
        <w:ind w:left="2520"/>
        <w:jc w:val="both"/>
        <w:rPr>
          <w:rFonts w:ascii="Arial" w:hAnsi="Arial" w:cs="Arial"/>
          <w:sz w:val="28"/>
          <w:szCs w:val="28"/>
        </w:rPr>
      </w:pPr>
    </w:p>
    <w:p w14:paraId="5951EAB2" w14:textId="07A2F7CA" w:rsidR="00C80542" w:rsidRPr="00757569" w:rsidRDefault="002360FD" w:rsidP="00C80542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keep funding similar school improvements, </w:t>
      </w:r>
      <w:r w:rsidR="00A308FE" w:rsidRPr="00757569">
        <w:rPr>
          <w:rFonts w:ascii="Arial" w:hAnsi="Arial" w:cs="Arial"/>
          <w:sz w:val="28"/>
          <w:szCs w:val="28"/>
        </w:rPr>
        <w:t>we need help</w:t>
      </w:r>
      <w:r w:rsidR="00757569">
        <w:rPr>
          <w:rFonts w:ascii="Arial" w:hAnsi="Arial" w:cs="Arial"/>
          <w:sz w:val="28"/>
          <w:szCs w:val="28"/>
        </w:rPr>
        <w:t xml:space="preserve"> from you and our community businesses</w:t>
      </w:r>
      <w:r w:rsidR="00A308FE" w:rsidRPr="00757569">
        <w:rPr>
          <w:rFonts w:ascii="Arial" w:hAnsi="Arial" w:cs="Arial"/>
          <w:sz w:val="28"/>
          <w:szCs w:val="28"/>
        </w:rPr>
        <w:t>.  Please consider a donation to the Foundation.  Our partners make our projects possible.</w:t>
      </w:r>
    </w:p>
    <w:p w14:paraId="36A5A700" w14:textId="77777777" w:rsidR="00C80542" w:rsidRPr="00757569" w:rsidRDefault="00C80542" w:rsidP="00C80542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</w:p>
    <w:p w14:paraId="0C0479E7" w14:textId="763AA5DE" w:rsidR="00C80542" w:rsidRPr="00757569" w:rsidRDefault="00757569" w:rsidP="00C80542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out</w:t>
      </w:r>
      <w:r w:rsidR="00674749" w:rsidRPr="00757569">
        <w:rPr>
          <w:rFonts w:ascii="Arial" w:hAnsi="Arial" w:cs="Arial"/>
          <w:sz w:val="28"/>
          <w:szCs w:val="28"/>
        </w:rPr>
        <w:t xml:space="preserve"> </w:t>
      </w:r>
      <w:r w:rsidR="00AB45C5">
        <w:rPr>
          <w:rFonts w:ascii="Arial" w:hAnsi="Arial" w:cs="Arial"/>
          <w:sz w:val="28"/>
          <w:szCs w:val="28"/>
        </w:rPr>
        <w:t>our</w:t>
      </w:r>
      <w:r w:rsidR="00674749" w:rsidRPr="00757569">
        <w:rPr>
          <w:rFonts w:ascii="Arial" w:hAnsi="Arial" w:cs="Arial"/>
          <w:sz w:val="28"/>
          <w:szCs w:val="28"/>
        </w:rPr>
        <w:t xml:space="preserve"> partnership </w:t>
      </w:r>
      <w:r>
        <w:rPr>
          <w:rFonts w:ascii="Arial" w:hAnsi="Arial" w:cs="Arial"/>
          <w:sz w:val="28"/>
          <w:szCs w:val="28"/>
        </w:rPr>
        <w:t>information</w:t>
      </w:r>
      <w:r w:rsidR="00AB45C5">
        <w:rPr>
          <w:rFonts w:ascii="Arial" w:hAnsi="Arial" w:cs="Arial"/>
          <w:sz w:val="28"/>
          <w:szCs w:val="28"/>
        </w:rPr>
        <w:t>, and r</w:t>
      </w:r>
      <w:r w:rsidR="00A308FE" w:rsidRPr="00757569">
        <w:rPr>
          <w:rFonts w:ascii="Arial" w:hAnsi="Arial" w:cs="Arial"/>
          <w:sz w:val="28"/>
          <w:szCs w:val="28"/>
        </w:rPr>
        <w:t>emember</w:t>
      </w:r>
      <w:r w:rsidR="00AB45C5">
        <w:rPr>
          <w:rFonts w:ascii="Arial" w:hAnsi="Arial" w:cs="Arial"/>
          <w:sz w:val="28"/>
          <w:szCs w:val="28"/>
        </w:rPr>
        <w:t xml:space="preserve"> that</w:t>
      </w:r>
      <w:r w:rsidR="00A308FE" w:rsidRPr="00757569">
        <w:rPr>
          <w:rFonts w:ascii="Arial" w:hAnsi="Arial" w:cs="Arial"/>
          <w:sz w:val="28"/>
          <w:szCs w:val="28"/>
        </w:rPr>
        <w:t xml:space="preserve"> n</w:t>
      </w:r>
      <w:r w:rsidR="00C80542" w:rsidRPr="00757569">
        <w:rPr>
          <w:rFonts w:ascii="Arial" w:hAnsi="Arial" w:cs="Arial"/>
          <w:sz w:val="28"/>
          <w:szCs w:val="28"/>
        </w:rPr>
        <w:t>o amount is too smal</w:t>
      </w:r>
      <w:r w:rsidR="00A308FE" w:rsidRPr="00757569">
        <w:rPr>
          <w:rFonts w:ascii="Arial" w:hAnsi="Arial" w:cs="Arial"/>
          <w:sz w:val="28"/>
          <w:szCs w:val="28"/>
        </w:rPr>
        <w:t>l</w:t>
      </w:r>
      <w:r w:rsidR="00AB45C5">
        <w:rPr>
          <w:rFonts w:ascii="Arial" w:hAnsi="Arial" w:cs="Arial"/>
          <w:sz w:val="28"/>
          <w:szCs w:val="28"/>
        </w:rPr>
        <w:t>.</w:t>
      </w:r>
      <w:r w:rsidR="00673D69">
        <w:rPr>
          <w:rFonts w:ascii="Arial" w:hAnsi="Arial" w:cs="Arial"/>
          <w:sz w:val="28"/>
          <w:szCs w:val="28"/>
        </w:rPr>
        <w:t xml:space="preserve">  We also welcome volunteers, so please let us know if you</w:t>
      </w:r>
      <w:r w:rsidR="00F61E1F">
        <w:rPr>
          <w:rFonts w:ascii="Arial" w:hAnsi="Arial" w:cs="Arial"/>
          <w:sz w:val="28"/>
          <w:szCs w:val="28"/>
        </w:rPr>
        <w:t xml:space="preserve"> woul</w:t>
      </w:r>
      <w:r w:rsidR="00673D69">
        <w:rPr>
          <w:rFonts w:ascii="Arial" w:hAnsi="Arial" w:cs="Arial"/>
          <w:sz w:val="28"/>
          <w:szCs w:val="28"/>
        </w:rPr>
        <w:t>d like to help out.</w:t>
      </w:r>
    </w:p>
    <w:p w14:paraId="22C550A9" w14:textId="77777777" w:rsidR="00C80542" w:rsidRPr="00757569" w:rsidRDefault="00C80542" w:rsidP="00C80542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</w:p>
    <w:p w14:paraId="04B751AA" w14:textId="77E375C2" w:rsidR="00C80542" w:rsidRPr="00757569" w:rsidRDefault="00C80542" w:rsidP="00C80542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  <w:r w:rsidRPr="00757569">
        <w:rPr>
          <w:rFonts w:ascii="Arial" w:hAnsi="Arial" w:cs="Arial"/>
          <w:sz w:val="28"/>
          <w:szCs w:val="28"/>
        </w:rPr>
        <w:t>You can sign up and donate</w:t>
      </w:r>
      <w:r w:rsidR="00E40938" w:rsidRPr="00757569">
        <w:rPr>
          <w:rFonts w:ascii="Arial" w:hAnsi="Arial" w:cs="Arial"/>
          <w:sz w:val="28"/>
          <w:szCs w:val="28"/>
        </w:rPr>
        <w:t xml:space="preserve"> online at: </w:t>
      </w:r>
    </w:p>
    <w:p w14:paraId="06B430A6" w14:textId="37AD217F" w:rsidR="00C80542" w:rsidRPr="00757569" w:rsidRDefault="00A0105E" w:rsidP="00C80542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  <w:hyperlink r:id="rId8" w:history="1">
        <w:r w:rsidR="00A308FE" w:rsidRPr="00757569">
          <w:rPr>
            <w:rStyle w:val="Hyperlink"/>
            <w:rFonts w:ascii="Arial" w:hAnsi="Arial" w:cs="Arial"/>
            <w:sz w:val="28"/>
            <w:szCs w:val="28"/>
          </w:rPr>
          <w:t>https://rhsknightsfoundation.ejoinme.org/2022-202</w:t>
        </w:r>
      </w:hyperlink>
      <w:r w:rsidR="00A308FE" w:rsidRPr="00757569">
        <w:rPr>
          <w:rStyle w:val="Hyperlink"/>
          <w:rFonts w:ascii="Arial" w:hAnsi="Arial" w:cs="Arial"/>
          <w:sz w:val="28"/>
          <w:szCs w:val="28"/>
        </w:rPr>
        <w:t>3</w:t>
      </w:r>
      <w:r w:rsidR="00C80542" w:rsidRPr="00757569">
        <w:rPr>
          <w:rFonts w:ascii="Arial" w:hAnsi="Arial" w:cs="Arial"/>
          <w:sz w:val="28"/>
          <w:szCs w:val="28"/>
        </w:rPr>
        <w:t xml:space="preserve">. </w:t>
      </w:r>
      <w:r w:rsidR="00757569">
        <w:rPr>
          <w:rFonts w:ascii="Arial" w:hAnsi="Arial" w:cs="Arial"/>
          <w:sz w:val="28"/>
          <w:szCs w:val="28"/>
        </w:rPr>
        <w:t>Questions?  R</w:t>
      </w:r>
      <w:r w:rsidR="00C80542" w:rsidRPr="00757569">
        <w:rPr>
          <w:rFonts w:ascii="Arial" w:hAnsi="Arial" w:cs="Arial"/>
          <w:sz w:val="28"/>
          <w:szCs w:val="28"/>
        </w:rPr>
        <w:t xml:space="preserve">each out to </w:t>
      </w:r>
      <w:hyperlink r:id="rId9" w:history="1">
        <w:r w:rsidR="00C80542" w:rsidRPr="00757569">
          <w:rPr>
            <w:rStyle w:val="Hyperlink"/>
            <w:rFonts w:ascii="Arial" w:hAnsi="Arial" w:cs="Arial"/>
            <w:sz w:val="28"/>
            <w:szCs w:val="28"/>
          </w:rPr>
          <w:t>cberman@bhappeals.com</w:t>
        </w:r>
      </w:hyperlink>
      <w:r w:rsidR="00757569">
        <w:rPr>
          <w:rStyle w:val="Hyperlink"/>
          <w:rFonts w:ascii="Arial" w:hAnsi="Arial" w:cs="Arial"/>
          <w:sz w:val="28"/>
          <w:szCs w:val="28"/>
          <w:u w:val="none"/>
        </w:rPr>
        <w:t>.  T</w:t>
      </w:r>
      <w:r w:rsidR="00C80542" w:rsidRPr="00757569">
        <w:rPr>
          <w:rFonts w:ascii="Arial" w:hAnsi="Arial" w:cs="Arial"/>
          <w:sz w:val="28"/>
          <w:szCs w:val="28"/>
        </w:rPr>
        <w:t>hank you for considering becoming a Foundation partner</w:t>
      </w:r>
      <w:r w:rsidR="004D4346" w:rsidRPr="00757569">
        <w:rPr>
          <w:rFonts w:ascii="Arial" w:hAnsi="Arial" w:cs="Arial"/>
          <w:sz w:val="28"/>
          <w:szCs w:val="28"/>
        </w:rPr>
        <w:t>.</w:t>
      </w:r>
      <w:r w:rsidR="00C80542" w:rsidRPr="00757569">
        <w:rPr>
          <w:rFonts w:ascii="Arial" w:hAnsi="Arial" w:cs="Arial"/>
          <w:sz w:val="28"/>
          <w:szCs w:val="28"/>
        </w:rPr>
        <w:t xml:space="preserve">  </w:t>
      </w:r>
    </w:p>
    <w:p w14:paraId="49BB0E32" w14:textId="77777777" w:rsidR="00C80542" w:rsidRPr="00757569" w:rsidRDefault="00C80542" w:rsidP="00C80542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</w:p>
    <w:p w14:paraId="281C6F5B" w14:textId="77777777" w:rsidR="00C80542" w:rsidRPr="00757569" w:rsidRDefault="00C80542" w:rsidP="00C80542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  <w:r w:rsidRPr="00757569">
        <w:rPr>
          <w:rFonts w:ascii="Arial" w:hAnsi="Arial" w:cs="Arial"/>
          <w:sz w:val="28"/>
          <w:szCs w:val="28"/>
        </w:rPr>
        <w:t>Sincerely,</w:t>
      </w:r>
    </w:p>
    <w:p w14:paraId="65E8ABB5" w14:textId="77777777" w:rsidR="00C80542" w:rsidRPr="00986F13" w:rsidRDefault="00C80542" w:rsidP="00C80542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</w:p>
    <w:p w14:paraId="2A101AB1" w14:textId="3E1759BA" w:rsidR="00C80542" w:rsidRPr="00986F13" w:rsidRDefault="00757569" w:rsidP="00C80542">
      <w:pPr>
        <w:spacing w:after="0" w:line="240" w:lineRule="auto"/>
        <w:ind w:left="1800"/>
        <w:jc w:val="both"/>
        <w:rPr>
          <w:rFonts w:ascii="Bradley Hand ITC" w:hAnsi="Bradley Hand ITC" w:cs="Arial"/>
          <w:b/>
          <w:bCs/>
          <w:sz w:val="28"/>
          <w:szCs w:val="28"/>
        </w:rPr>
      </w:pPr>
      <w:r>
        <w:rPr>
          <w:rFonts w:ascii="Bradley Hand ITC" w:hAnsi="Bradley Hand ITC" w:cs="Cavolini"/>
          <w:b/>
          <w:bCs/>
          <w:sz w:val="28"/>
          <w:szCs w:val="28"/>
        </w:rPr>
        <w:t>Karyn Sbar</w:t>
      </w:r>
      <w:r>
        <w:rPr>
          <w:rFonts w:ascii="Bradley Hand ITC" w:hAnsi="Bradley Hand ITC" w:cs="Cavolini"/>
          <w:b/>
          <w:bCs/>
          <w:sz w:val="28"/>
          <w:szCs w:val="28"/>
        </w:rPr>
        <w:tab/>
      </w:r>
      <w:r w:rsidR="00C80542" w:rsidRPr="00E40938">
        <w:rPr>
          <w:rFonts w:ascii="Bradley Hand ITC" w:hAnsi="Bradley Hand ITC" w:cs="Arial"/>
          <w:b/>
          <w:bCs/>
        </w:rPr>
        <w:tab/>
      </w:r>
      <w:r w:rsidR="00C80542" w:rsidRPr="00E40938">
        <w:rPr>
          <w:rFonts w:ascii="Bradley Hand ITC" w:hAnsi="Bradley Hand ITC" w:cs="Arial"/>
          <w:b/>
          <w:bCs/>
        </w:rPr>
        <w:tab/>
      </w:r>
      <w:r w:rsidR="00EB511D" w:rsidRPr="00986F13">
        <w:rPr>
          <w:rFonts w:ascii="Bradley Hand ITC" w:hAnsi="Bradley Hand ITC" w:cs="Arial"/>
          <w:b/>
          <w:bCs/>
          <w:sz w:val="28"/>
          <w:szCs w:val="28"/>
        </w:rPr>
        <w:t xml:space="preserve">          </w:t>
      </w:r>
      <w:r w:rsidR="00C80542" w:rsidRPr="00986F13">
        <w:rPr>
          <w:rFonts w:ascii="Bradley Hand ITC" w:hAnsi="Bradley Hand ITC" w:cs="Arial"/>
          <w:b/>
          <w:bCs/>
          <w:sz w:val="28"/>
          <w:szCs w:val="28"/>
        </w:rPr>
        <w:t>Ceci Berman</w:t>
      </w:r>
    </w:p>
    <w:p w14:paraId="46DCCD45" w14:textId="77777777" w:rsidR="00C80542" w:rsidRPr="00E40938" w:rsidRDefault="00C80542" w:rsidP="00C80542">
      <w:pPr>
        <w:spacing w:after="0" w:line="240" w:lineRule="auto"/>
        <w:ind w:left="1800"/>
        <w:jc w:val="both"/>
        <w:rPr>
          <w:rFonts w:ascii="Arial" w:hAnsi="Arial" w:cs="Arial"/>
        </w:rPr>
      </w:pPr>
    </w:p>
    <w:p w14:paraId="1FBBA929" w14:textId="7DFF7AE3" w:rsidR="00C80542" w:rsidRPr="00757569" w:rsidRDefault="00C80542" w:rsidP="00C80542">
      <w:pPr>
        <w:spacing w:after="0" w:line="240" w:lineRule="auto"/>
        <w:ind w:left="1800"/>
        <w:jc w:val="both"/>
        <w:rPr>
          <w:rFonts w:ascii="Arial" w:hAnsi="Arial" w:cs="Arial"/>
          <w:sz w:val="28"/>
          <w:szCs w:val="28"/>
        </w:rPr>
      </w:pPr>
      <w:r w:rsidRPr="00757569">
        <w:rPr>
          <w:rFonts w:ascii="Arial" w:hAnsi="Arial" w:cs="Arial"/>
          <w:sz w:val="28"/>
          <w:szCs w:val="28"/>
        </w:rPr>
        <w:t>President</w:t>
      </w:r>
      <w:r w:rsidRPr="00757569">
        <w:rPr>
          <w:rFonts w:ascii="Arial" w:hAnsi="Arial" w:cs="Arial"/>
          <w:sz w:val="28"/>
          <w:szCs w:val="28"/>
        </w:rPr>
        <w:tab/>
      </w:r>
      <w:r w:rsidRPr="00757569">
        <w:rPr>
          <w:rFonts w:ascii="Arial" w:hAnsi="Arial" w:cs="Arial"/>
          <w:sz w:val="28"/>
          <w:szCs w:val="28"/>
        </w:rPr>
        <w:tab/>
      </w:r>
      <w:r w:rsidRPr="00757569">
        <w:rPr>
          <w:rFonts w:ascii="Arial" w:hAnsi="Arial" w:cs="Arial"/>
          <w:sz w:val="28"/>
          <w:szCs w:val="28"/>
        </w:rPr>
        <w:tab/>
      </w:r>
      <w:r w:rsidRPr="00757569">
        <w:rPr>
          <w:rFonts w:ascii="Arial" w:hAnsi="Arial" w:cs="Arial"/>
          <w:sz w:val="28"/>
          <w:szCs w:val="28"/>
        </w:rPr>
        <w:tab/>
        <w:t>Vice President, Partnerships</w:t>
      </w:r>
    </w:p>
    <w:sectPr w:rsidR="00C80542" w:rsidRPr="00757569" w:rsidSect="006167A5">
      <w:headerReference w:type="default" r:id="rId10"/>
      <w:footerReference w:type="default" r:id="rId11"/>
      <w:pgSz w:w="12240" w:h="15840"/>
      <w:pgMar w:top="1440" w:right="90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DFAF" w14:textId="77777777" w:rsidR="00BB79DD" w:rsidRDefault="00BB79DD" w:rsidP="00CF7296">
      <w:pPr>
        <w:spacing w:after="0" w:line="240" w:lineRule="auto"/>
      </w:pPr>
      <w:r>
        <w:separator/>
      </w:r>
    </w:p>
  </w:endnote>
  <w:endnote w:type="continuationSeparator" w:id="0">
    <w:p w14:paraId="0D777C45" w14:textId="77777777" w:rsidR="00BB79DD" w:rsidRDefault="00BB79DD" w:rsidP="00CF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773E" w14:textId="287DC438" w:rsidR="00CF7296" w:rsidRPr="00CF7296" w:rsidRDefault="00CF7296" w:rsidP="00CF7296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alibri" w:hAnsi="Calibri"/>
        <w:sz w:val="20"/>
        <w:szCs w:val="20"/>
      </w:rPr>
    </w:pPr>
    <w:r w:rsidRPr="00CF7296">
      <w:rPr>
        <w:rFonts w:ascii="Calibri" w:eastAsia="Times New Roman" w:hAnsi="Calibri"/>
        <w:sz w:val="20"/>
        <w:szCs w:val="20"/>
        <w:u w:color="000000"/>
      </w:rPr>
      <w:t>The Robinson High School Foundation, Inc. is a Florida nonprofit corporation under IRC § 501(c)(3) with the</w:t>
    </w:r>
    <w:r>
      <w:rPr>
        <w:rFonts w:ascii="Calibri" w:eastAsia="Times New Roman" w:hAnsi="Calibri"/>
        <w:sz w:val="20"/>
        <w:szCs w:val="20"/>
        <w:u w:color="000000"/>
      </w:rPr>
      <w:t xml:space="preserve"> </w:t>
    </w:r>
    <w:r w:rsidRPr="00CF7296">
      <w:rPr>
        <w:rFonts w:ascii="Calibri" w:eastAsia="Times New Roman" w:hAnsi="Calibri"/>
        <w:sz w:val="20"/>
        <w:szCs w:val="20"/>
        <w:u w:color="000000"/>
      </w:rPr>
      <w:t>Internal Revenue Service,</w:t>
    </w:r>
    <w:r w:rsidRPr="00CF7296">
      <w:rPr>
        <w:rFonts w:ascii="Calibri" w:hAnsi="Calibri"/>
        <w:sz w:val="20"/>
        <w:szCs w:val="20"/>
        <w:u w:color="000000"/>
      </w:rPr>
      <w:t> </w:t>
    </w:r>
    <w:r w:rsidRPr="00CF7296">
      <w:rPr>
        <w:rFonts w:ascii="Calibri" w:eastAsia="Times New Roman" w:hAnsi="Calibri"/>
        <w:sz w:val="20"/>
        <w:szCs w:val="20"/>
        <w:u w:color="000000"/>
      </w:rPr>
      <w:t>Federal Tax Identification #27-2287514. Contributions to the Foundation are tax deductible as provided by applicable law.</w:t>
    </w:r>
  </w:p>
  <w:p w14:paraId="45611BBB" w14:textId="77777777" w:rsidR="00CF7296" w:rsidRDefault="00CF7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ADB3" w14:textId="77777777" w:rsidR="00BB79DD" w:rsidRDefault="00BB79DD" w:rsidP="00CF7296">
      <w:pPr>
        <w:spacing w:after="0" w:line="240" w:lineRule="auto"/>
      </w:pPr>
      <w:r>
        <w:separator/>
      </w:r>
    </w:p>
  </w:footnote>
  <w:footnote w:type="continuationSeparator" w:id="0">
    <w:p w14:paraId="36168467" w14:textId="77777777" w:rsidR="00BB79DD" w:rsidRDefault="00BB79DD" w:rsidP="00CF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F148" w14:textId="14171588" w:rsidR="00CF7296" w:rsidRPr="003E0020" w:rsidRDefault="004D794D" w:rsidP="00711614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2160" w:firstLine="720"/>
      <w:rPr>
        <w:rFonts w:ascii="Calibri" w:eastAsia="Times New Roman" w:hAnsi="Calibri"/>
        <w:b/>
        <w:bCs/>
        <w:sz w:val="28"/>
        <w:szCs w:val="32"/>
        <w:u w:color="000000"/>
      </w:rPr>
    </w:pPr>
    <w:r>
      <w:rPr>
        <w:rFonts w:ascii="Calibri" w:eastAsia="Times New Roman" w:hAnsi="Calibri"/>
        <w:b/>
        <w:bCs/>
        <w:sz w:val="28"/>
        <w:szCs w:val="32"/>
        <w:u w:color="000000"/>
      </w:rPr>
      <w:t xml:space="preserve">    </w:t>
    </w:r>
    <w:r w:rsidR="00CF7296" w:rsidRPr="003E0020">
      <w:rPr>
        <w:rFonts w:ascii="Calibri" w:eastAsia="Times New Roman" w:hAnsi="Calibri"/>
        <w:b/>
        <w:bCs/>
        <w:sz w:val="28"/>
        <w:szCs w:val="32"/>
        <w:u w:color="000000"/>
      </w:rPr>
      <w:t>ROBINSON HIGH SCHOOL FOUNDATION, INC.</w:t>
    </w:r>
  </w:p>
  <w:p w14:paraId="49C93112" w14:textId="674F7068" w:rsidR="00CF7296" w:rsidRPr="00EB13BA" w:rsidRDefault="00CF7296" w:rsidP="00CF7296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680"/>
        <w:tab w:val="right" w:pos="9360"/>
      </w:tabs>
      <w:ind w:left="3600"/>
      <w:rPr>
        <w:rFonts w:asciiTheme="majorHAnsi" w:hAnsiTheme="majorHAnsi"/>
        <w:sz w:val="6"/>
      </w:rPr>
    </w:pPr>
  </w:p>
  <w:p w14:paraId="0D36F582" w14:textId="41E9AF8D" w:rsidR="00711614" w:rsidRDefault="00711614" w:rsidP="0071161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680"/>
        <w:tab w:val="right" w:pos="9360"/>
      </w:tabs>
      <w:ind w:left="720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            </w:t>
    </w:r>
    <w:r w:rsidR="00CF7296" w:rsidRPr="00A71063">
      <w:rPr>
        <w:rFonts w:asciiTheme="majorHAnsi" w:hAnsiTheme="majorHAnsi"/>
        <w:sz w:val="20"/>
      </w:rPr>
      <w:t>P.O. Box 13928</w:t>
    </w:r>
  </w:p>
  <w:p w14:paraId="1ED6C54A" w14:textId="178758CB" w:rsidR="00711614" w:rsidRDefault="00711614" w:rsidP="0071161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680"/>
        <w:tab w:val="right" w:pos="9360"/>
      </w:tabs>
      <w:ind w:left="720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            </w:t>
    </w:r>
    <w:r w:rsidR="00CF7296" w:rsidRPr="00A71063">
      <w:rPr>
        <w:rFonts w:asciiTheme="majorHAnsi" w:hAnsiTheme="majorHAnsi"/>
        <w:sz w:val="20"/>
      </w:rPr>
      <w:t>Tampa, FL 33681</w:t>
    </w:r>
  </w:p>
  <w:p w14:paraId="4EDBB8C8" w14:textId="6D0BBD96" w:rsidR="00CF7296" w:rsidRPr="00CF7296" w:rsidRDefault="00711614" w:rsidP="0071161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680"/>
        <w:tab w:val="right" w:pos="9360"/>
      </w:tabs>
      <w:ind w:left="720"/>
      <w:jc w:val="center"/>
      <w:rPr>
        <w:rFonts w:asciiTheme="majorHAnsi" w:hAnsiTheme="majorHAnsi"/>
        <w:sz w:val="20"/>
      </w:rPr>
    </w:pPr>
    <w:r>
      <w:t xml:space="preserve">         </w:t>
    </w:r>
    <w:hyperlink r:id="rId1" w:history="1">
      <w:r w:rsidR="00CF7296" w:rsidRPr="00EB13BA">
        <w:rPr>
          <w:rStyle w:val="Hyperlink"/>
          <w:rFonts w:asciiTheme="majorHAnsi" w:hAnsiTheme="majorHAnsi"/>
          <w:sz w:val="16"/>
          <w:szCs w:val="16"/>
        </w:rPr>
        <w:t>rhsknightsfoundation.org</w:t>
      </w:r>
    </w:hyperlink>
  </w:p>
  <w:p w14:paraId="6086948A" w14:textId="77777777" w:rsidR="00CF7296" w:rsidRDefault="00CF7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C13"/>
    <w:multiLevelType w:val="hybridMultilevel"/>
    <w:tmpl w:val="ABBAA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9006A5"/>
    <w:multiLevelType w:val="hybridMultilevel"/>
    <w:tmpl w:val="0C80F7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0352DFC"/>
    <w:multiLevelType w:val="hybridMultilevel"/>
    <w:tmpl w:val="D4B47F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2512C7"/>
    <w:multiLevelType w:val="hybridMultilevel"/>
    <w:tmpl w:val="316EC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8D43BEE"/>
    <w:multiLevelType w:val="hybridMultilevel"/>
    <w:tmpl w:val="46965D94"/>
    <w:lvl w:ilvl="0" w:tplc="C040D98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8181D4E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94BC9B1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6E3A3328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3DA9D9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662F16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4D050B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57EC91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E028155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69154194">
    <w:abstractNumId w:val="4"/>
  </w:num>
  <w:num w:numId="2" w16cid:durableId="1917132068">
    <w:abstractNumId w:val="1"/>
  </w:num>
  <w:num w:numId="3" w16cid:durableId="422529499">
    <w:abstractNumId w:val="2"/>
  </w:num>
  <w:num w:numId="4" w16cid:durableId="1457335803">
    <w:abstractNumId w:val="0"/>
  </w:num>
  <w:num w:numId="5" w16cid:durableId="411900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96"/>
    <w:rsid w:val="00005D17"/>
    <w:rsid w:val="00080F8C"/>
    <w:rsid w:val="000B001B"/>
    <w:rsid w:val="000C7BC3"/>
    <w:rsid w:val="000E1542"/>
    <w:rsid w:val="002360FD"/>
    <w:rsid w:val="00283268"/>
    <w:rsid w:val="0029247B"/>
    <w:rsid w:val="00331755"/>
    <w:rsid w:val="003644BD"/>
    <w:rsid w:val="004049FB"/>
    <w:rsid w:val="004071E0"/>
    <w:rsid w:val="004365EA"/>
    <w:rsid w:val="00467F5D"/>
    <w:rsid w:val="004B6708"/>
    <w:rsid w:val="004D4346"/>
    <w:rsid w:val="004D670C"/>
    <w:rsid w:val="004D794D"/>
    <w:rsid w:val="004E51FA"/>
    <w:rsid w:val="004F58E9"/>
    <w:rsid w:val="00514BA1"/>
    <w:rsid w:val="00522ED0"/>
    <w:rsid w:val="00597D70"/>
    <w:rsid w:val="005C6566"/>
    <w:rsid w:val="005D60C6"/>
    <w:rsid w:val="006167A5"/>
    <w:rsid w:val="00670D46"/>
    <w:rsid w:val="00673D69"/>
    <w:rsid w:val="00674749"/>
    <w:rsid w:val="0069083F"/>
    <w:rsid w:val="006E1482"/>
    <w:rsid w:val="00704342"/>
    <w:rsid w:val="00711614"/>
    <w:rsid w:val="00735F43"/>
    <w:rsid w:val="00740FC7"/>
    <w:rsid w:val="00757569"/>
    <w:rsid w:val="00765C7F"/>
    <w:rsid w:val="007C12CF"/>
    <w:rsid w:val="007E7986"/>
    <w:rsid w:val="00816251"/>
    <w:rsid w:val="00870012"/>
    <w:rsid w:val="00885107"/>
    <w:rsid w:val="00892A21"/>
    <w:rsid w:val="008C3A8B"/>
    <w:rsid w:val="008C7D33"/>
    <w:rsid w:val="008E3548"/>
    <w:rsid w:val="008E75C9"/>
    <w:rsid w:val="00921FC8"/>
    <w:rsid w:val="00927628"/>
    <w:rsid w:val="009744C0"/>
    <w:rsid w:val="00986F13"/>
    <w:rsid w:val="0098763D"/>
    <w:rsid w:val="009B52DF"/>
    <w:rsid w:val="009F311B"/>
    <w:rsid w:val="00A0105E"/>
    <w:rsid w:val="00A17369"/>
    <w:rsid w:val="00A308FE"/>
    <w:rsid w:val="00A7304C"/>
    <w:rsid w:val="00A732CB"/>
    <w:rsid w:val="00A77D17"/>
    <w:rsid w:val="00A817E1"/>
    <w:rsid w:val="00A97AD2"/>
    <w:rsid w:val="00AB45C5"/>
    <w:rsid w:val="00B04217"/>
    <w:rsid w:val="00B219CC"/>
    <w:rsid w:val="00B22A48"/>
    <w:rsid w:val="00B26D63"/>
    <w:rsid w:val="00B77788"/>
    <w:rsid w:val="00BB79DD"/>
    <w:rsid w:val="00BF6301"/>
    <w:rsid w:val="00C01CAB"/>
    <w:rsid w:val="00C677C6"/>
    <w:rsid w:val="00C80542"/>
    <w:rsid w:val="00CE3B7E"/>
    <w:rsid w:val="00CF7296"/>
    <w:rsid w:val="00D03A27"/>
    <w:rsid w:val="00D229FE"/>
    <w:rsid w:val="00D40E2C"/>
    <w:rsid w:val="00D81A7D"/>
    <w:rsid w:val="00DA02FA"/>
    <w:rsid w:val="00E40938"/>
    <w:rsid w:val="00E9504D"/>
    <w:rsid w:val="00EB511D"/>
    <w:rsid w:val="00EC06E4"/>
    <w:rsid w:val="00ED765B"/>
    <w:rsid w:val="00F11554"/>
    <w:rsid w:val="00F55D10"/>
    <w:rsid w:val="00F57DCB"/>
    <w:rsid w:val="00F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E49E2F"/>
  <w15:chartTrackingRefBased/>
  <w15:docId w15:val="{75D30509-CBF2-4605-A590-8C594C5E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296"/>
    <w:rPr>
      <w:color w:val="808080"/>
    </w:rPr>
  </w:style>
  <w:style w:type="paragraph" w:customStyle="1" w:styleId="Body">
    <w:name w:val="Body"/>
    <w:uiPriority w:val="99"/>
    <w:rsid w:val="00CF72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F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96"/>
  </w:style>
  <w:style w:type="paragraph" w:styleId="Footer">
    <w:name w:val="footer"/>
    <w:basedOn w:val="Normal"/>
    <w:link w:val="FooterChar"/>
    <w:uiPriority w:val="99"/>
    <w:unhideWhenUsed/>
    <w:rsid w:val="00CF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96"/>
  </w:style>
  <w:style w:type="character" w:styleId="Hyperlink">
    <w:name w:val="Hyperlink"/>
    <w:basedOn w:val="DefaultParagraphFont"/>
    <w:uiPriority w:val="99"/>
    <w:rsid w:val="00CF7296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F72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2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hsknightsfoundation.ejoinme.org/2022-2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erman@bhappea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.docs.live.net/c2c3b1a01f4f75e6/SH%20Docs/SH/RHS%20Shin/RHS%20Foundation/2019-2020/rhsknight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1682</Characters>
  <Application>Microsoft Office Word</Application>
  <DocSecurity>0</DocSecurity>
  <PresentationFormat/>
  <Lines>93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RHSF 2022-2023 partnerships letter (00371089-1).DOCX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RHSF 2022-2023 partnerships letter (00371089-1).DOCX</dc:title>
  <dc:subject/>
  <dc:creator>Shin-Yi Henderson</dc:creator>
  <cp:keywords/>
  <dc:description/>
  <cp:lastModifiedBy>Ceci Culpepper Berman</cp:lastModifiedBy>
  <cp:revision>14</cp:revision>
  <dcterms:created xsi:type="dcterms:W3CDTF">2022-08-18T15:25:00Z</dcterms:created>
  <dcterms:modified xsi:type="dcterms:W3CDTF">2022-08-18T19:31:00Z</dcterms:modified>
</cp:coreProperties>
</file>